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1FC" w:rsidRDefault="006511FC" w:rsidP="006511FC">
      <w:pPr>
        <w:spacing w:before="100" w:beforeAutospacing="1" w:after="100" w:afterAutospacing="1" w:line="240" w:lineRule="auto"/>
        <w:outlineLvl w:val="1"/>
        <w:rPr>
          <w:rFonts w:ascii="Times New Roman" w:eastAsia="Times New Roman" w:hAnsi="Times New Roman" w:cs="Times New Roman"/>
          <w:b/>
          <w:bCs/>
          <w:sz w:val="36"/>
          <w:szCs w:val="36"/>
        </w:rPr>
      </w:pPr>
      <w:r w:rsidRPr="006511FC">
        <w:rPr>
          <w:rFonts w:ascii="Times New Roman" w:eastAsia="Times New Roman" w:hAnsi="Times New Roman" w:cs="Times New Roman"/>
          <w:b/>
          <w:bCs/>
          <w:sz w:val="36"/>
          <w:szCs w:val="36"/>
        </w:rPr>
        <w:fldChar w:fldCharType="begin"/>
      </w:r>
      <w:r w:rsidRPr="006511FC">
        <w:rPr>
          <w:rFonts w:ascii="Times New Roman" w:eastAsia="Times New Roman" w:hAnsi="Times New Roman" w:cs="Times New Roman"/>
          <w:b/>
          <w:bCs/>
          <w:sz w:val="36"/>
          <w:szCs w:val="36"/>
        </w:rPr>
        <w:instrText xml:space="preserve"> HYPERLINK "http://wiki.stat.ucla.edu/socr/index.php/SOCR_Data" \o "SOCR Data" </w:instrText>
      </w:r>
      <w:r w:rsidRPr="006511FC">
        <w:rPr>
          <w:rFonts w:ascii="Times New Roman" w:eastAsia="Times New Roman" w:hAnsi="Times New Roman" w:cs="Times New Roman"/>
          <w:b/>
          <w:bCs/>
          <w:sz w:val="36"/>
          <w:szCs w:val="36"/>
        </w:rPr>
        <w:fldChar w:fldCharType="separate"/>
      </w:r>
      <w:r w:rsidRPr="006511FC">
        <w:rPr>
          <w:rFonts w:ascii="Times New Roman" w:eastAsia="Times New Roman" w:hAnsi="Times New Roman" w:cs="Times New Roman"/>
          <w:b/>
          <w:bCs/>
          <w:color w:val="0000FF"/>
          <w:sz w:val="36"/>
          <w:szCs w:val="36"/>
          <w:u w:val="single"/>
        </w:rPr>
        <w:t>SOCR Data</w:t>
      </w:r>
      <w:r w:rsidRPr="006511FC">
        <w:rPr>
          <w:rFonts w:ascii="Times New Roman" w:eastAsia="Times New Roman" w:hAnsi="Times New Roman" w:cs="Times New Roman"/>
          <w:b/>
          <w:bCs/>
          <w:sz w:val="36"/>
          <w:szCs w:val="36"/>
        </w:rPr>
        <w:fldChar w:fldCharType="end"/>
      </w:r>
      <w:r w:rsidRPr="006511FC">
        <w:rPr>
          <w:rFonts w:ascii="Times New Roman" w:eastAsia="Times New Roman" w:hAnsi="Times New Roman" w:cs="Times New Roman"/>
          <w:b/>
          <w:bCs/>
          <w:sz w:val="36"/>
          <w:szCs w:val="36"/>
        </w:rPr>
        <w:t xml:space="preserve"> - US Federal Reserve </w:t>
      </w:r>
      <w:hyperlink r:id="rId7" w:tooltip="http://en.wikipedia.org/wiki/Monetary_base" w:history="1">
        <w:r w:rsidRPr="006511FC">
          <w:rPr>
            <w:rFonts w:ascii="Times New Roman" w:eastAsia="Times New Roman" w:hAnsi="Times New Roman" w:cs="Times New Roman"/>
            <w:b/>
            <w:bCs/>
            <w:color w:val="0000FF"/>
            <w:sz w:val="36"/>
            <w:szCs w:val="36"/>
            <w:u w:val="single"/>
          </w:rPr>
          <w:t>Monetary-Base</w:t>
        </w:r>
      </w:hyperlink>
      <w:r w:rsidRPr="006511FC">
        <w:rPr>
          <w:rFonts w:ascii="Times New Roman" w:eastAsia="Times New Roman" w:hAnsi="Times New Roman" w:cs="Times New Roman"/>
          <w:b/>
          <w:bCs/>
          <w:sz w:val="36"/>
          <w:szCs w:val="36"/>
        </w:rPr>
        <w:t xml:space="preserve"> Data (1959-2019)</w:t>
      </w:r>
    </w:p>
    <w:p w:rsidR="006511FC" w:rsidRDefault="006511FC" w:rsidP="006511FC">
      <w:pPr>
        <w:spacing w:before="100" w:beforeAutospacing="1" w:after="100" w:afterAutospacing="1" w:line="240" w:lineRule="auto"/>
        <w:outlineLvl w:val="1"/>
        <w:rPr>
          <w:rFonts w:ascii="Times New Roman" w:eastAsia="Times New Roman" w:hAnsi="Times New Roman" w:cs="Times New Roman"/>
          <w:b/>
          <w:bCs/>
          <w:sz w:val="24"/>
          <w:szCs w:val="36"/>
        </w:rPr>
      </w:pPr>
      <w:hyperlink r:id="rId8" w:history="1">
        <w:r w:rsidRPr="006511FC">
          <w:rPr>
            <w:rStyle w:val="Hyperlink"/>
            <w:rFonts w:ascii="Times New Roman" w:eastAsia="Times New Roman" w:hAnsi="Times New Roman" w:cs="Times New Roman"/>
            <w:b/>
            <w:bCs/>
            <w:sz w:val="24"/>
            <w:szCs w:val="36"/>
          </w:rPr>
          <w:t>http://wiki.stat.ucla.edu/socr/index.php/SOCR_Data_MonetaryBaseStocksInterest1959_2009</w:t>
        </w:r>
      </w:hyperlink>
    </w:p>
    <w:p w:rsidR="006511FC" w:rsidRPr="006511FC" w:rsidRDefault="006511FC" w:rsidP="006511FC">
      <w:pPr>
        <w:spacing w:before="100" w:beforeAutospacing="1" w:after="100" w:afterAutospacing="1" w:line="240" w:lineRule="auto"/>
        <w:outlineLvl w:val="1"/>
        <w:rPr>
          <w:rFonts w:ascii="Times New Roman" w:eastAsia="Times New Roman" w:hAnsi="Times New Roman" w:cs="Times New Roman"/>
          <w:b/>
          <w:bCs/>
          <w:sz w:val="24"/>
          <w:szCs w:val="36"/>
        </w:rPr>
      </w:pPr>
    </w:p>
    <w:p w:rsidR="006511FC" w:rsidRPr="006511FC" w:rsidRDefault="006511FC" w:rsidP="006511FC">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Data_Description"/>
      <w:bookmarkEnd w:id="0"/>
      <w:r w:rsidRPr="006511FC">
        <w:rPr>
          <w:rFonts w:ascii="Times New Roman" w:eastAsia="Times New Roman" w:hAnsi="Times New Roman" w:cs="Times New Roman"/>
          <w:b/>
          <w:bCs/>
          <w:sz w:val="27"/>
          <w:szCs w:val="27"/>
        </w:rPr>
        <w:t>Data Description</w:t>
      </w:r>
    </w:p>
    <w:p w:rsidR="006511FC" w:rsidRPr="006511FC" w:rsidRDefault="006511FC" w:rsidP="006511FC">
      <w:pPr>
        <w:spacing w:after="0"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noProof/>
          <w:color w:val="0000FF"/>
          <w:sz w:val="24"/>
          <w:szCs w:val="24"/>
        </w:rPr>
        <w:drawing>
          <wp:inline distT="0" distB="0" distL="0" distR="0">
            <wp:extent cx="1432560" cy="723900"/>
            <wp:effectExtent l="0" t="0" r="0" b="0"/>
            <wp:docPr id="3" name="Picture 3" descr="http://wiki.stat.ucla.edu/socr/uploads/thumb/e/e9/SOCR_Data_MonetaryBase1959_2009_Fig3.png/150px-SOCR_Data_MonetaryBase1959_2009_Fig3.png">
              <a:hlinkClick xmlns:a="http://schemas.openxmlformats.org/drawingml/2006/main" r:id="rId9" tooltip="&quot;Inflation, Currency-Circulation and Unemploy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iki.stat.ucla.edu/socr/uploads/thumb/e/e9/SOCR_Data_MonetaryBase1959_2009_Fig3.png/150px-SOCR_Data_MonetaryBase1959_2009_Fig3.png">
                      <a:hlinkClick r:id="rId9" tooltip="&quot;Inflation, Currency-Circulation and Unemploymen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2560" cy="723900"/>
                    </a:xfrm>
                    <a:prstGeom prst="rect">
                      <a:avLst/>
                    </a:prstGeom>
                    <a:noFill/>
                    <a:ln>
                      <a:noFill/>
                    </a:ln>
                  </pic:spPr>
                </pic:pic>
              </a:graphicData>
            </a:graphic>
          </wp:inline>
        </w:drawing>
      </w:r>
    </w:p>
    <w:p w:rsidR="006511FC" w:rsidRPr="006511FC" w:rsidRDefault="006511FC" w:rsidP="006511FC">
      <w:pPr>
        <w:spacing w:after="0"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noProof/>
          <w:color w:val="0000FF"/>
          <w:sz w:val="24"/>
          <w:szCs w:val="24"/>
        </w:rPr>
        <w:drawing>
          <wp:inline distT="0" distB="0" distL="0" distR="0">
            <wp:extent cx="144780" cy="106680"/>
            <wp:effectExtent l="0" t="0" r="7620" b="7620"/>
            <wp:docPr id="2" name="Picture 2" descr="http://wiki.stat.ucla.edu/socr/skins/common/images/magnify-clip.png">
              <a:hlinkClick xmlns:a="http://schemas.openxmlformats.org/drawingml/2006/main" r:id="rId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ki.stat.ucla.edu/socr/skins/common/images/magnify-clip.png">
                      <a:hlinkClick r:id="rId9" tooltip="&quot;Enlar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06680"/>
                    </a:xfrm>
                    <a:prstGeom prst="rect">
                      <a:avLst/>
                    </a:prstGeom>
                    <a:noFill/>
                    <a:ln>
                      <a:noFill/>
                    </a:ln>
                  </pic:spPr>
                </pic:pic>
              </a:graphicData>
            </a:graphic>
          </wp:inline>
        </w:drawing>
      </w:r>
    </w:p>
    <w:p w:rsidR="006511FC" w:rsidRPr="006511FC" w:rsidRDefault="006511FC" w:rsidP="006511FC">
      <w:pPr>
        <w:spacing w:after="0" w:line="240" w:lineRule="auto"/>
        <w:rPr>
          <w:rFonts w:ascii="Times New Roman" w:eastAsia="Times New Roman" w:hAnsi="Times New Roman" w:cs="Times New Roman"/>
          <w:sz w:val="24"/>
          <w:szCs w:val="24"/>
        </w:rPr>
      </w:pPr>
      <w:hyperlink r:id="rId12" w:tooltip="http://research.stlouisfed.org/fred2/series/AMBNS?cid=124" w:history="1">
        <w:r w:rsidRPr="006511FC">
          <w:rPr>
            <w:rFonts w:ascii="Times New Roman" w:eastAsia="Times New Roman" w:hAnsi="Times New Roman" w:cs="Times New Roman"/>
            <w:color w:val="0000FF"/>
            <w:sz w:val="24"/>
            <w:szCs w:val="24"/>
            <w:u w:val="single"/>
          </w:rPr>
          <w:t>Inflation, Currency-Circulation and Unemployment</w:t>
        </w:r>
      </w:hyperlink>
    </w:p>
    <w:p w:rsidR="006511FC" w:rsidRPr="006511FC" w:rsidRDefault="006511FC" w:rsidP="006511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Source</w:t>
      </w:r>
      <w:r w:rsidRPr="006511FC">
        <w:rPr>
          <w:rFonts w:ascii="Times New Roman" w:eastAsia="Times New Roman" w:hAnsi="Times New Roman" w:cs="Times New Roman"/>
          <w:sz w:val="24"/>
          <w:szCs w:val="24"/>
        </w:rPr>
        <w:t xml:space="preserve">: </w:t>
      </w:r>
      <w:hyperlink r:id="rId13" w:tooltip="http://research.stlouisfed.org/fred2/categories/45" w:history="1">
        <w:r w:rsidRPr="006511FC">
          <w:rPr>
            <w:rFonts w:ascii="Times New Roman" w:eastAsia="Times New Roman" w:hAnsi="Times New Roman" w:cs="Times New Roman"/>
            <w:color w:val="0000FF"/>
            <w:sz w:val="24"/>
            <w:szCs w:val="24"/>
            <w:u w:val="single"/>
          </w:rPr>
          <w:t>Federal Reserve Bank of St. Louis</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Definitions</w:t>
      </w:r>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Rows: Monthly data: 01/01/1959 - 9/01/2019 (Format: MM/DD/YYYY)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Columns and rows in this table include (Monthly data in Billions of Dollars):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SAVINGSL</w:t>
      </w:r>
      <w:r w:rsidRPr="006511FC">
        <w:rPr>
          <w:rFonts w:ascii="Times New Roman" w:eastAsia="Times New Roman" w:hAnsi="Times New Roman" w:cs="Times New Roman"/>
          <w:sz w:val="24"/>
          <w:szCs w:val="24"/>
        </w:rPr>
        <w:t xml:space="preserve">: The savings deposits component of M2 consists of passbook-type savings deposits as well as MMDAs at banks and thrifts. This item is reported on the FR 2900 and, for institutions that do not file the FR 2900, is estimated using data reported on the Call Reports.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M2SL</w:t>
      </w:r>
      <w:r w:rsidRPr="006511FC">
        <w:rPr>
          <w:rFonts w:ascii="Times New Roman" w:eastAsia="Times New Roman" w:hAnsi="Times New Roman" w:cs="Times New Roman"/>
          <w:sz w:val="24"/>
          <w:szCs w:val="24"/>
        </w:rPr>
        <w:t xml:space="preserve">: M2 includes a broader set of financial assets held principally by households. M2 consists of M1 plus: (1) savings deposits (which include money market deposit accounts, or MMDAs); (2) small-denomination time deposits (time deposits in amounts of less than $100,000); and (3) balances in retail money market mutual funds (MMMFs). Seasonally adjusted M2 is computed by summing savings deposits, small-denomination time deposits, and retail MMMFs, each seasonally adjusted separately, and adding this result to seasonally adjusted M1.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M1NS</w:t>
      </w:r>
      <w:r w:rsidRPr="006511FC">
        <w:rPr>
          <w:rFonts w:ascii="Times New Roman" w:eastAsia="Times New Roman" w:hAnsi="Times New Roman" w:cs="Times New Roman"/>
          <w:sz w:val="24"/>
          <w:szCs w:val="24"/>
        </w:rPr>
        <w:t xml:space="preserve">: Ml includes funds that are readily accessible for spending. M1 consists of: (1) currency outside the U.S. Treasury, Federal Reserve Banks, and the vaults of depository institutions; (2) traveler's checks of nonbank issuers; (3) demand deposits; and (4) other checkable deposits (OCDs), which consist primarily of negotiable order of withdrawal (NOW) accounts at depository institutions and credit union share draft accounts.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BOGAMBSL</w:t>
      </w:r>
      <w:r w:rsidRPr="006511FC">
        <w:rPr>
          <w:rFonts w:ascii="Times New Roman" w:eastAsia="Times New Roman" w:hAnsi="Times New Roman" w:cs="Times New Roman"/>
          <w:sz w:val="24"/>
          <w:szCs w:val="24"/>
        </w:rPr>
        <w:t xml:space="preserve">: Board of Governors Monetary Base, Adjusted for Changes in Reserve Requirements.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TRARR</w:t>
      </w:r>
      <w:r w:rsidRPr="006511FC">
        <w:rPr>
          <w:rFonts w:ascii="Times New Roman" w:eastAsia="Times New Roman" w:hAnsi="Times New Roman" w:cs="Times New Roman"/>
          <w:sz w:val="24"/>
          <w:szCs w:val="24"/>
        </w:rPr>
        <w:t xml:space="preserve">: Board of Governors Total Reserves, Adjusted for Changes in Reserve Requirements.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BORROW</w:t>
      </w:r>
      <w:r w:rsidRPr="006511FC">
        <w:rPr>
          <w:rFonts w:ascii="Times New Roman" w:eastAsia="Times New Roman" w:hAnsi="Times New Roman" w:cs="Times New Roman"/>
          <w:sz w:val="24"/>
          <w:szCs w:val="24"/>
        </w:rPr>
        <w:t xml:space="preserve">: Total Borrowings of Depository Institutions from the Federal 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CURRCIR</w:t>
      </w:r>
      <w:r w:rsidRPr="006511FC">
        <w:rPr>
          <w:rFonts w:ascii="Times New Roman" w:eastAsia="Times New Roman" w:hAnsi="Times New Roman" w:cs="Times New Roman"/>
          <w:sz w:val="24"/>
          <w:szCs w:val="24"/>
        </w:rPr>
        <w:t xml:space="preserve">: Currency in Circulation.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4" w:tooltip="SOCR Data US BudgetsDeficits 1849 2016" w:history="1">
        <w:proofErr w:type="spellStart"/>
        <w:r w:rsidRPr="006511FC">
          <w:rPr>
            <w:rFonts w:ascii="Times New Roman" w:eastAsia="Times New Roman" w:hAnsi="Times New Roman" w:cs="Times New Roman"/>
            <w:color w:val="0000FF"/>
            <w:sz w:val="24"/>
            <w:szCs w:val="24"/>
            <w:u w:val="single"/>
          </w:rPr>
          <w:t>PercentDeficit</w:t>
        </w:r>
        <w:proofErr w:type="spellEnd"/>
      </w:hyperlink>
      <w:r w:rsidRPr="006511FC">
        <w:rPr>
          <w:rFonts w:ascii="Times New Roman" w:eastAsia="Times New Roman" w:hAnsi="Times New Roman" w:cs="Times New Roman"/>
          <w:sz w:val="24"/>
          <w:szCs w:val="24"/>
        </w:rPr>
        <w:t xml:space="preserve">: Percent Federal Budget Deficit </w:t>
      </w:r>
    </w:p>
    <w:p w:rsidR="006511FC" w:rsidRPr="006511FC" w:rsidRDefault="006511FC" w:rsidP="006511F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ooltip="http://data.bls.gov/PDQ/servlet/SurveyOutputServlet?series_id=LNS14000000" w:history="1">
        <w:r w:rsidRPr="006511FC">
          <w:rPr>
            <w:rFonts w:ascii="Times New Roman" w:eastAsia="Times New Roman" w:hAnsi="Times New Roman" w:cs="Times New Roman"/>
            <w:color w:val="0000FF"/>
            <w:sz w:val="24"/>
            <w:szCs w:val="24"/>
            <w:u w:val="single"/>
          </w:rPr>
          <w:t>Unemployment and Inflation Data</w:t>
        </w:r>
      </w:hyperlink>
      <w:r w:rsidRPr="006511FC">
        <w:rPr>
          <w:rFonts w:ascii="Times New Roman" w:eastAsia="Times New Roman" w:hAnsi="Times New Roman" w:cs="Times New Roman"/>
          <w:sz w:val="24"/>
          <w:szCs w:val="24"/>
        </w:rPr>
        <w:t xml:space="preserve"> from </w:t>
      </w:r>
      <w:hyperlink r:id="rId16" w:tooltip="http://www.bls.gov/" w:history="1">
        <w:r w:rsidRPr="006511FC">
          <w:rPr>
            <w:rFonts w:ascii="Times New Roman" w:eastAsia="Times New Roman" w:hAnsi="Times New Roman" w:cs="Times New Roman"/>
            <w:color w:val="0000FF"/>
            <w:sz w:val="24"/>
            <w:szCs w:val="24"/>
            <w:u w:val="single"/>
          </w:rPr>
          <w:t>Bureau of Labor Statistics</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Unemployment: Average monthly unemployment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Inflation: Average monthly inflation </w:t>
      </w:r>
    </w:p>
    <w:p w:rsidR="006511FC" w:rsidRPr="006511FC" w:rsidRDefault="006511FC" w:rsidP="006511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Stock Market Data from </w:t>
      </w:r>
      <w:hyperlink r:id="rId17" w:tooltip="http://www.econ.yale.edu/~shiller/data.htm" w:history="1">
        <w:r w:rsidRPr="006511FC">
          <w:rPr>
            <w:rFonts w:ascii="Times New Roman" w:eastAsia="Times New Roman" w:hAnsi="Times New Roman" w:cs="Times New Roman"/>
            <w:color w:val="0000FF"/>
            <w:sz w:val="24"/>
            <w:szCs w:val="24"/>
            <w:u w:val="single"/>
          </w:rPr>
          <w:t>Irrational Exuberance, Princeton University Press, 2005, by Robert J. Shiller</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b/>
          <w:bCs/>
          <w:sz w:val="24"/>
          <w:szCs w:val="24"/>
        </w:rPr>
        <w:t>SP_Comp_Index</w:t>
      </w:r>
      <w:proofErr w:type="spellEnd"/>
      <w:r w:rsidRPr="006511FC">
        <w:rPr>
          <w:rFonts w:ascii="Times New Roman" w:eastAsia="Times New Roman" w:hAnsi="Times New Roman" w:cs="Times New Roman"/>
          <w:sz w:val="24"/>
          <w:szCs w:val="24"/>
        </w:rPr>
        <w:t xml:space="preserve">: </w:t>
      </w:r>
      <w:hyperlink r:id="rId18" w:tooltip="http://www.standardandpoors.com/indices/main/en/us" w:history="1">
        <w:r w:rsidRPr="006511FC">
          <w:rPr>
            <w:rFonts w:ascii="Times New Roman" w:eastAsia="Times New Roman" w:hAnsi="Times New Roman" w:cs="Times New Roman"/>
            <w:color w:val="0000FF"/>
            <w:sz w:val="24"/>
            <w:szCs w:val="24"/>
            <w:u w:val="single"/>
          </w:rPr>
          <w:t>S&amp;P Composite Index</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Dividend</w:t>
      </w:r>
      <w:r w:rsidRPr="006511FC">
        <w:rPr>
          <w:rFonts w:ascii="Times New Roman" w:eastAsia="Times New Roman" w:hAnsi="Times New Roman" w:cs="Times New Roman"/>
          <w:sz w:val="24"/>
          <w:szCs w:val="24"/>
        </w:rPr>
        <w:t xml:space="preserve">: Average dividend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Earnings</w:t>
      </w:r>
      <w:r w:rsidRPr="006511FC">
        <w:rPr>
          <w:rFonts w:ascii="Times New Roman" w:eastAsia="Times New Roman" w:hAnsi="Times New Roman" w:cs="Times New Roman"/>
          <w:sz w:val="24"/>
          <w:szCs w:val="24"/>
        </w:rPr>
        <w:t xml:space="preserve">: Average earnings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CPI</w:t>
      </w:r>
      <w:r w:rsidRPr="006511FC">
        <w:rPr>
          <w:rFonts w:ascii="Times New Roman" w:eastAsia="Times New Roman" w:hAnsi="Times New Roman" w:cs="Times New Roman"/>
          <w:sz w:val="24"/>
          <w:szCs w:val="24"/>
        </w:rPr>
        <w:t xml:space="preserve">: </w:t>
      </w:r>
      <w:hyperlink r:id="rId19" w:tooltip="SOCR Data Dinov 021808 ConsumerPriceIndex3Way" w:history="1">
        <w:r w:rsidRPr="006511FC">
          <w:rPr>
            <w:rFonts w:ascii="Times New Roman" w:eastAsia="Times New Roman" w:hAnsi="Times New Roman" w:cs="Times New Roman"/>
            <w:color w:val="0000FF"/>
            <w:sz w:val="24"/>
            <w:szCs w:val="24"/>
            <w:u w:val="single"/>
          </w:rPr>
          <w:t>Consumer Price Index</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HPI</w:t>
      </w:r>
      <w:r w:rsidRPr="006511FC">
        <w:rPr>
          <w:rFonts w:ascii="Times New Roman" w:eastAsia="Times New Roman" w:hAnsi="Times New Roman" w:cs="Times New Roman"/>
          <w:sz w:val="24"/>
          <w:szCs w:val="24"/>
        </w:rPr>
        <w:t xml:space="preserve">: </w:t>
      </w:r>
      <w:hyperlink r:id="rId20" w:tooltip="SOCR Data Dinov 010309 HousingPriceIndex" w:history="1">
        <w:r w:rsidRPr="006511FC">
          <w:rPr>
            <w:rFonts w:ascii="Times New Roman" w:eastAsia="Times New Roman" w:hAnsi="Times New Roman" w:cs="Times New Roman"/>
            <w:color w:val="0000FF"/>
            <w:sz w:val="24"/>
            <w:szCs w:val="24"/>
            <w:u w:val="single"/>
          </w:rPr>
          <w:t>House Price Index</w:t>
        </w:r>
      </w:hyperlink>
      <w:r w:rsidRPr="006511FC">
        <w:rPr>
          <w:rFonts w:ascii="Times New Roman" w:eastAsia="Times New Roman" w:hAnsi="Times New Roman" w:cs="Times New Roman"/>
          <w:sz w:val="24"/>
          <w:szCs w:val="24"/>
        </w:rPr>
        <w:t xml:space="preserve">, a measure of the movement of single-family house prices in the U.S. which serves as an indicator of house price trends and provides an analytical tool for estimating </w:t>
      </w:r>
      <w:r w:rsidRPr="006511FC">
        <w:rPr>
          <w:rFonts w:ascii="Times New Roman" w:eastAsia="Times New Roman" w:hAnsi="Times New Roman" w:cs="Times New Roman"/>
          <w:sz w:val="24"/>
          <w:szCs w:val="24"/>
        </w:rPr>
        <w:lastRenderedPageBreak/>
        <w:t xml:space="preserve">changes in the rates of mortgage defaults, prepayments, and housing affordability. The HPI is published by the </w:t>
      </w:r>
      <w:hyperlink r:id="rId21" w:tooltip="http://www.fhfa.gov" w:history="1">
        <w:r w:rsidRPr="006511FC">
          <w:rPr>
            <w:rFonts w:ascii="Times New Roman" w:eastAsia="Times New Roman" w:hAnsi="Times New Roman" w:cs="Times New Roman"/>
            <w:color w:val="0000FF"/>
            <w:sz w:val="24"/>
            <w:szCs w:val="24"/>
            <w:u w:val="single"/>
          </w:rPr>
          <w:t>Federal Housing Finance Agency (FHFA)</w:t>
        </w:r>
      </w:hyperlink>
      <w:r w:rsidRPr="006511FC">
        <w:rPr>
          <w:rFonts w:ascii="Times New Roman" w:eastAsia="Times New Roman" w:hAnsi="Times New Roman" w:cs="Times New Roman"/>
          <w:sz w:val="24"/>
          <w:szCs w:val="24"/>
        </w:rPr>
        <w:t xml:space="preserve"> using data supplied by various home lenders. The raw HPI data were provided on quarterly basis and were </w:t>
      </w:r>
      <w:r w:rsidRPr="006511FC">
        <w:rPr>
          <w:rFonts w:ascii="Times New Roman" w:eastAsia="Times New Roman" w:hAnsi="Times New Roman" w:cs="Times New Roman"/>
          <w:i/>
          <w:iCs/>
          <w:sz w:val="24"/>
          <w:szCs w:val="24"/>
        </w:rPr>
        <w:t>interpolated</w:t>
      </w:r>
      <w:r w:rsidRPr="006511FC">
        <w:rPr>
          <w:rFonts w:ascii="Times New Roman" w:eastAsia="Times New Roman" w:hAnsi="Times New Roman" w:cs="Times New Roman"/>
          <w:sz w:val="24"/>
          <w:szCs w:val="24"/>
        </w:rPr>
        <w:t xml:space="preserve"> on a monthly basis for the same time period (1959-2009). This is the real (inflation adjusted, Case-Shiller, US national) HPI index and it is relative to 1890, when the default HPI=100. The HPI tracks 20 individual metropolitan areas and the index is calculated monthly by following repeat sales of the same single-family homes over time.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b/>
          <w:bCs/>
          <w:sz w:val="24"/>
          <w:szCs w:val="24"/>
        </w:rPr>
        <w:t>InterestRate</w:t>
      </w:r>
      <w:proofErr w:type="spellEnd"/>
      <w:r w:rsidRPr="006511FC">
        <w:rPr>
          <w:rFonts w:ascii="Times New Roman" w:eastAsia="Times New Roman" w:hAnsi="Times New Roman" w:cs="Times New Roman"/>
          <w:sz w:val="24"/>
          <w:szCs w:val="24"/>
        </w:rPr>
        <w:t xml:space="preserve">: Long Interest Rate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b/>
          <w:bCs/>
          <w:sz w:val="24"/>
          <w:szCs w:val="24"/>
        </w:rPr>
        <w:t>RealPrice</w:t>
      </w:r>
      <w:proofErr w:type="spellEnd"/>
      <w:r w:rsidRPr="006511FC">
        <w:rPr>
          <w:rFonts w:ascii="Times New Roman" w:eastAsia="Times New Roman" w:hAnsi="Times New Roman" w:cs="Times New Roman"/>
          <w:sz w:val="24"/>
          <w:szCs w:val="24"/>
        </w:rPr>
        <w:t xml:space="preserve">: average Real stock price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b/>
          <w:bCs/>
          <w:sz w:val="24"/>
          <w:szCs w:val="24"/>
        </w:rPr>
        <w:t>RealDividend</w:t>
      </w:r>
      <w:proofErr w:type="spellEnd"/>
      <w:r w:rsidRPr="006511FC">
        <w:rPr>
          <w:rFonts w:ascii="Times New Roman" w:eastAsia="Times New Roman" w:hAnsi="Times New Roman" w:cs="Times New Roman"/>
          <w:sz w:val="24"/>
          <w:szCs w:val="24"/>
        </w:rPr>
        <w:t xml:space="preserve">: real Average dividend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b/>
          <w:bCs/>
          <w:sz w:val="24"/>
          <w:szCs w:val="24"/>
        </w:rPr>
        <w:t>RealEarnings</w:t>
      </w:r>
      <w:proofErr w:type="spellEnd"/>
      <w:r w:rsidRPr="006511FC">
        <w:rPr>
          <w:rFonts w:ascii="Times New Roman" w:eastAsia="Times New Roman" w:hAnsi="Times New Roman" w:cs="Times New Roman"/>
          <w:sz w:val="24"/>
          <w:szCs w:val="24"/>
        </w:rPr>
        <w:t xml:space="preserve">: real Average earnings </w:t>
      </w:r>
    </w:p>
    <w:p w:rsidR="006511FC" w:rsidRPr="006511FC" w:rsidRDefault="006511FC" w:rsidP="006511FC">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b/>
          <w:bCs/>
          <w:sz w:val="24"/>
          <w:szCs w:val="24"/>
        </w:rPr>
        <w:t>PriceEarningsRatio</w:t>
      </w:r>
      <w:proofErr w:type="spellEnd"/>
      <w:r w:rsidRPr="006511FC">
        <w:rPr>
          <w:rFonts w:ascii="Times New Roman" w:eastAsia="Times New Roman" w:hAnsi="Times New Roman" w:cs="Times New Roman"/>
          <w:sz w:val="24"/>
          <w:szCs w:val="24"/>
        </w:rPr>
        <w:t xml:space="preserve">: Average Price per Earnings Ratio (P/E) </w:t>
      </w:r>
    </w:p>
    <w:p w:rsidR="006511FC" w:rsidRPr="006511FC" w:rsidRDefault="006511FC" w:rsidP="006511FC">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Revision_1:_Data_Expansion_.282009-2019."/>
      <w:bookmarkEnd w:id="1"/>
      <w:r w:rsidRPr="006511FC">
        <w:rPr>
          <w:rFonts w:ascii="Times New Roman" w:eastAsia="Times New Roman" w:hAnsi="Times New Roman" w:cs="Times New Roman"/>
          <w:b/>
          <w:bCs/>
          <w:sz w:val="27"/>
          <w:szCs w:val="27"/>
        </w:rPr>
        <w:t>Revision 1: Data Expansion (2009-2019)</w:t>
      </w:r>
    </w:p>
    <w:p w:rsidR="006511FC" w:rsidRPr="006511FC" w:rsidRDefault="006511FC" w:rsidP="006511FC">
      <w:p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In *December 2019*, </w:t>
      </w:r>
      <w:hyperlink r:id="rId22" w:tooltip="http://www.socr.umich.edu/people/dinov/2019/Fall/DSPA_HS650/" w:history="1">
        <w:r w:rsidRPr="006511FC">
          <w:rPr>
            <w:rFonts w:ascii="Times New Roman" w:eastAsia="Times New Roman" w:hAnsi="Times New Roman" w:cs="Times New Roman"/>
            <w:color w:val="0000FF"/>
            <w:sz w:val="24"/>
            <w:szCs w:val="24"/>
            <w:u w:val="single"/>
          </w:rPr>
          <w:t>HS650 DSPA Students</w:t>
        </w:r>
      </w:hyperlink>
      <w:r w:rsidRPr="006511FC">
        <w:rPr>
          <w:rFonts w:ascii="Times New Roman" w:eastAsia="Times New Roman" w:hAnsi="Times New Roman" w:cs="Times New Roman"/>
          <w:sz w:val="24"/>
          <w:szCs w:val="24"/>
        </w:rPr>
        <w:t xml:space="preserve"> (</w:t>
      </w:r>
      <w:proofErr w:type="spellStart"/>
      <w:r w:rsidRPr="006511FC">
        <w:rPr>
          <w:rFonts w:ascii="Times New Roman" w:eastAsia="Times New Roman" w:hAnsi="Times New Roman" w:cs="Times New Roman"/>
          <w:sz w:val="24"/>
          <w:szCs w:val="24"/>
        </w:rPr>
        <w:t>Ziyuan</w:t>
      </w:r>
      <w:proofErr w:type="spellEnd"/>
      <w:r w:rsidRPr="006511FC">
        <w:rPr>
          <w:rFonts w:ascii="Times New Roman" w:eastAsia="Times New Roman" w:hAnsi="Times New Roman" w:cs="Times New Roman"/>
          <w:sz w:val="24"/>
          <w:szCs w:val="24"/>
        </w:rPr>
        <w:t xml:space="preserve"> Sun, </w:t>
      </w:r>
      <w:proofErr w:type="spellStart"/>
      <w:r w:rsidRPr="006511FC">
        <w:rPr>
          <w:rFonts w:ascii="Times New Roman" w:eastAsia="Times New Roman" w:hAnsi="Times New Roman" w:cs="Times New Roman"/>
          <w:sz w:val="24"/>
          <w:szCs w:val="24"/>
        </w:rPr>
        <w:t>Xiaochuan</w:t>
      </w:r>
      <w:proofErr w:type="spellEnd"/>
      <w:r w:rsidRPr="006511FC">
        <w:rPr>
          <w:rFonts w:ascii="Times New Roman" w:eastAsia="Times New Roman" w:hAnsi="Times New Roman" w:cs="Times New Roman"/>
          <w:sz w:val="24"/>
          <w:szCs w:val="24"/>
        </w:rPr>
        <w:t xml:space="preserve"> Guo, and </w:t>
      </w:r>
      <w:proofErr w:type="spellStart"/>
      <w:r w:rsidRPr="006511FC">
        <w:rPr>
          <w:rFonts w:ascii="Times New Roman" w:eastAsia="Times New Roman" w:hAnsi="Times New Roman" w:cs="Times New Roman"/>
          <w:sz w:val="24"/>
          <w:szCs w:val="24"/>
        </w:rPr>
        <w:t>Jiawei</w:t>
      </w:r>
      <w:proofErr w:type="spellEnd"/>
      <w:r w:rsidRPr="006511FC">
        <w:rPr>
          <w:rFonts w:ascii="Times New Roman" w:eastAsia="Times New Roman" w:hAnsi="Times New Roman" w:cs="Times New Roman"/>
          <w:sz w:val="24"/>
          <w:szCs w:val="24"/>
        </w:rPr>
        <w:t xml:space="preserve"> Zhang) appended the data by including information over the last decade (2009-2019). </w:t>
      </w:r>
    </w:p>
    <w:p w:rsidR="006511FC" w:rsidRPr="006511FC" w:rsidRDefault="006511FC" w:rsidP="006511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Notes</w:t>
      </w:r>
      <w:r w:rsidRPr="006511FC">
        <w:rPr>
          <w:rFonts w:ascii="Times New Roman" w:eastAsia="Times New Roman" w:hAnsi="Times New Roman" w:cs="Times New Roman"/>
          <w:sz w:val="24"/>
          <w:szCs w:val="24"/>
        </w:rPr>
        <w:t xml:space="preserve">: Some specific notes comparing to the original (1559-2009) dataset to the revised data: </w:t>
      </w:r>
    </w:p>
    <w:p w:rsidR="006511FC" w:rsidRPr="006511FC" w:rsidRDefault="006511FC" w:rsidP="006511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Variable </w:t>
      </w:r>
      <w:r w:rsidRPr="006511FC">
        <w:rPr>
          <w:rFonts w:ascii="Times New Roman" w:eastAsia="Times New Roman" w:hAnsi="Times New Roman" w:cs="Times New Roman"/>
          <w:i/>
          <w:iCs/>
          <w:sz w:val="24"/>
          <w:szCs w:val="24"/>
        </w:rPr>
        <w:t>BOGAMSL</w:t>
      </w:r>
      <w:r w:rsidRPr="006511FC">
        <w:rPr>
          <w:rFonts w:ascii="Times New Roman" w:eastAsia="Times New Roman" w:hAnsi="Times New Roman" w:cs="Times New Roman"/>
          <w:sz w:val="24"/>
          <w:szCs w:val="24"/>
        </w:rPr>
        <w:t xml:space="preserve"> was replaced by </w:t>
      </w:r>
      <w:r w:rsidRPr="006511FC">
        <w:rPr>
          <w:rFonts w:ascii="Times New Roman" w:eastAsia="Times New Roman" w:hAnsi="Times New Roman" w:cs="Times New Roman"/>
          <w:i/>
          <w:iCs/>
          <w:sz w:val="24"/>
          <w:szCs w:val="24"/>
        </w:rPr>
        <w:t>AMBSL</w:t>
      </w:r>
      <w:r w:rsidRPr="006511FC">
        <w:rPr>
          <w:rFonts w:ascii="Times New Roman" w:eastAsia="Times New Roman" w:hAnsi="Times New Roman" w:cs="Times New Roman"/>
          <w:sz w:val="24"/>
          <w:szCs w:val="24"/>
        </w:rPr>
        <w:t xml:space="preserve">, as the Federal Reserve no longer updates </w:t>
      </w:r>
      <w:r w:rsidRPr="006511FC">
        <w:rPr>
          <w:rFonts w:ascii="Times New Roman" w:eastAsia="Times New Roman" w:hAnsi="Times New Roman" w:cs="Times New Roman"/>
          <w:i/>
          <w:iCs/>
          <w:sz w:val="24"/>
          <w:szCs w:val="24"/>
        </w:rPr>
        <w:t>BOGABMSL</w:t>
      </w:r>
      <w:r w:rsidRPr="006511FC">
        <w:rPr>
          <w:rFonts w:ascii="Times New Roman" w:eastAsia="Times New Roman" w:hAnsi="Times New Roman" w:cs="Times New Roman"/>
          <w:sz w:val="24"/>
          <w:szCs w:val="24"/>
        </w:rPr>
        <w:t xml:space="preserve">, since July 11, 2013. </w:t>
      </w:r>
    </w:p>
    <w:p w:rsidR="006511FC" w:rsidRPr="006511FC" w:rsidRDefault="006511FC" w:rsidP="006511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Variable </w:t>
      </w:r>
      <w:r w:rsidRPr="006511FC">
        <w:rPr>
          <w:rFonts w:ascii="Times New Roman" w:eastAsia="Times New Roman" w:hAnsi="Times New Roman" w:cs="Times New Roman"/>
          <w:i/>
          <w:iCs/>
          <w:sz w:val="24"/>
          <w:szCs w:val="24"/>
        </w:rPr>
        <w:t>TRARR</w:t>
      </w:r>
      <w:r w:rsidRPr="006511FC">
        <w:rPr>
          <w:rFonts w:ascii="Times New Roman" w:eastAsia="Times New Roman" w:hAnsi="Times New Roman" w:cs="Times New Roman"/>
          <w:sz w:val="24"/>
          <w:szCs w:val="24"/>
        </w:rPr>
        <w:t xml:space="preserve"> was replaced by </w:t>
      </w:r>
      <w:r w:rsidRPr="006511FC">
        <w:rPr>
          <w:rFonts w:ascii="Times New Roman" w:eastAsia="Times New Roman" w:hAnsi="Times New Roman" w:cs="Times New Roman"/>
          <w:i/>
          <w:iCs/>
          <w:sz w:val="24"/>
          <w:szCs w:val="24"/>
        </w:rPr>
        <w:t>TOTRESNS</w:t>
      </w:r>
      <w:r w:rsidRPr="006511FC">
        <w:rPr>
          <w:rFonts w:ascii="Times New Roman" w:eastAsia="Times New Roman" w:hAnsi="Times New Roman" w:cs="Times New Roman"/>
          <w:sz w:val="24"/>
          <w:szCs w:val="24"/>
        </w:rPr>
        <w:t xml:space="preserve">, as the Federal Reserve no longer updates data </w:t>
      </w:r>
      <w:r w:rsidRPr="006511FC">
        <w:rPr>
          <w:rFonts w:ascii="Times New Roman" w:eastAsia="Times New Roman" w:hAnsi="Times New Roman" w:cs="Times New Roman"/>
          <w:i/>
          <w:iCs/>
          <w:sz w:val="24"/>
          <w:szCs w:val="24"/>
        </w:rPr>
        <w:t>BOGABMSL</w:t>
      </w:r>
      <w:r w:rsidRPr="006511FC">
        <w:rPr>
          <w:rFonts w:ascii="Times New Roman" w:eastAsia="Times New Roman" w:hAnsi="Times New Roman" w:cs="Times New Roman"/>
          <w:sz w:val="24"/>
          <w:szCs w:val="24"/>
        </w:rPr>
        <w:t xml:space="preserve">, since July 11, 2013. </w:t>
      </w:r>
    </w:p>
    <w:p w:rsidR="006511FC" w:rsidRPr="006511FC" w:rsidRDefault="006511FC" w:rsidP="006511FC">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Past data for variables </w:t>
      </w:r>
      <w:proofErr w:type="spellStart"/>
      <w:r w:rsidRPr="006511FC">
        <w:rPr>
          <w:rFonts w:ascii="Times New Roman" w:eastAsia="Times New Roman" w:hAnsi="Times New Roman" w:cs="Times New Roman"/>
          <w:i/>
          <w:iCs/>
          <w:sz w:val="24"/>
          <w:szCs w:val="24"/>
        </w:rPr>
        <w:t>RealPrice</w:t>
      </w:r>
      <w:proofErr w:type="spellEnd"/>
      <w:r w:rsidRPr="006511FC">
        <w:rPr>
          <w:rFonts w:ascii="Times New Roman" w:eastAsia="Times New Roman" w:hAnsi="Times New Roman" w:cs="Times New Roman"/>
          <w:sz w:val="24"/>
          <w:szCs w:val="24"/>
        </w:rPr>
        <w:t xml:space="preserve">, </w:t>
      </w:r>
      <w:proofErr w:type="spellStart"/>
      <w:r w:rsidRPr="006511FC">
        <w:rPr>
          <w:rFonts w:ascii="Times New Roman" w:eastAsia="Times New Roman" w:hAnsi="Times New Roman" w:cs="Times New Roman"/>
          <w:i/>
          <w:iCs/>
          <w:sz w:val="24"/>
          <w:szCs w:val="24"/>
        </w:rPr>
        <w:t>RealDivident</w:t>
      </w:r>
      <w:proofErr w:type="spellEnd"/>
      <w:r w:rsidRPr="006511FC">
        <w:rPr>
          <w:rFonts w:ascii="Times New Roman" w:eastAsia="Times New Roman" w:hAnsi="Times New Roman" w:cs="Times New Roman"/>
          <w:sz w:val="24"/>
          <w:szCs w:val="24"/>
        </w:rPr>
        <w:t xml:space="preserve"> and </w:t>
      </w:r>
      <w:proofErr w:type="spellStart"/>
      <w:r w:rsidRPr="006511FC">
        <w:rPr>
          <w:rFonts w:ascii="Times New Roman" w:eastAsia="Times New Roman" w:hAnsi="Times New Roman" w:cs="Times New Roman"/>
          <w:i/>
          <w:iCs/>
          <w:sz w:val="24"/>
          <w:szCs w:val="24"/>
        </w:rPr>
        <w:t>RealEaning</w:t>
      </w:r>
      <w:proofErr w:type="spellEnd"/>
      <w:r w:rsidRPr="006511FC">
        <w:rPr>
          <w:rFonts w:ascii="Times New Roman" w:eastAsia="Times New Roman" w:hAnsi="Times New Roman" w:cs="Times New Roman"/>
          <w:sz w:val="24"/>
          <w:szCs w:val="24"/>
        </w:rPr>
        <w:t xml:space="preserve"> were slightly changed reflecting new sources of data Stock Market Data Used in "Irrational Exuberance" Princeton University Press, updated in 2015. </w:t>
      </w:r>
    </w:p>
    <w:p w:rsidR="006511FC" w:rsidRPr="006511FC" w:rsidRDefault="006511FC" w:rsidP="006511FC">
      <w:p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Below are the data descriptions and additional sources of data: </w:t>
      </w:r>
    </w:p>
    <w:p w:rsidR="006511FC" w:rsidRPr="006511FC" w:rsidRDefault="006511FC" w:rsidP="006511F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Source</w:t>
      </w:r>
      <w:r w:rsidRPr="006511FC">
        <w:rPr>
          <w:rFonts w:ascii="Times New Roman" w:eastAsia="Times New Roman" w:hAnsi="Times New Roman" w:cs="Times New Roman"/>
          <w:sz w:val="24"/>
          <w:szCs w:val="24"/>
        </w:rPr>
        <w:t xml:space="preserve">: </w:t>
      </w:r>
      <w:hyperlink r:id="rId23" w:tooltip="http://www.econ.yale.edu/~shiller/data.htm" w:history="1">
        <w:r w:rsidRPr="006511FC">
          <w:rPr>
            <w:rFonts w:ascii="Times New Roman" w:eastAsia="Times New Roman" w:hAnsi="Times New Roman" w:cs="Times New Roman"/>
            <w:color w:val="0000FF"/>
            <w:sz w:val="24"/>
            <w:szCs w:val="24"/>
            <w:u w:val="single"/>
          </w:rPr>
          <w:t>Irrational Exuberance</w:t>
        </w:r>
      </w:hyperlink>
      <w:r w:rsidRPr="006511FC">
        <w:rPr>
          <w:rFonts w:ascii="Times New Roman" w:eastAsia="Times New Roman" w:hAnsi="Times New Roman" w:cs="Times New Roman"/>
          <w:sz w:val="24"/>
          <w:szCs w:val="24"/>
        </w:rPr>
        <w:t xml:space="preserve">, Princeton University Press, 2005, by Robert J. Shiller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SP_Comp_Index</w:t>
      </w:r>
      <w:proofErr w:type="spellEnd"/>
      <w:r w:rsidRPr="006511FC">
        <w:rPr>
          <w:rFonts w:ascii="Times New Roman" w:eastAsia="Times New Roman" w:hAnsi="Times New Roman" w:cs="Times New Roman"/>
          <w:sz w:val="24"/>
          <w:szCs w:val="24"/>
        </w:rPr>
        <w:t xml:space="preserve">: The S&amp;P 500, or just the S&amp;P, is a stock market index that measures the stock performance of 500 large companies listed on stock exchanges in the United States. To calculate the value of the S&amp;P 500 Index, the sum of the adjusted market capitalization of all 500 stocks is divided by a factor, usually referred to as the Divisor. (According Wikipedia: </w:t>
      </w:r>
      <w:hyperlink r:id="rId24" w:tooltip="https://en.wikipedia.org/wiki/S%26P_500_Index" w:history="1">
        <w:r w:rsidRPr="006511FC">
          <w:rPr>
            <w:rFonts w:ascii="Times New Roman" w:eastAsia="Times New Roman" w:hAnsi="Times New Roman" w:cs="Times New Roman"/>
            <w:color w:val="0000FF"/>
            <w:sz w:val="24"/>
            <w:szCs w:val="24"/>
            <w:u w:val="single"/>
          </w:rPr>
          <w:t>https://en.wikipedia.org/wiki/S%26P_500_Index</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RealPrice</w:t>
      </w:r>
      <w:proofErr w:type="spellEnd"/>
      <w:r w:rsidRPr="006511FC">
        <w:rPr>
          <w:rFonts w:ascii="Times New Roman" w:eastAsia="Times New Roman" w:hAnsi="Times New Roman" w:cs="Times New Roman"/>
          <w:sz w:val="24"/>
          <w:szCs w:val="24"/>
        </w:rPr>
        <w:t xml:space="preserve">: average Real stock price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RealDividend</w:t>
      </w:r>
      <w:proofErr w:type="spellEnd"/>
      <w:r w:rsidRPr="006511FC">
        <w:rPr>
          <w:rFonts w:ascii="Times New Roman" w:eastAsia="Times New Roman" w:hAnsi="Times New Roman" w:cs="Times New Roman"/>
          <w:sz w:val="24"/>
          <w:szCs w:val="24"/>
        </w:rPr>
        <w:t xml:space="preserve">: real Average dividend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RealEarnings</w:t>
      </w:r>
      <w:proofErr w:type="spellEnd"/>
      <w:r w:rsidRPr="006511FC">
        <w:rPr>
          <w:rFonts w:ascii="Times New Roman" w:eastAsia="Times New Roman" w:hAnsi="Times New Roman" w:cs="Times New Roman"/>
          <w:sz w:val="24"/>
          <w:szCs w:val="24"/>
        </w:rPr>
        <w:t xml:space="preserve">: real Average earnings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PriceEarningsRatio</w:t>
      </w:r>
      <w:proofErr w:type="spellEnd"/>
      <w:r w:rsidRPr="006511FC">
        <w:rPr>
          <w:rFonts w:ascii="Times New Roman" w:eastAsia="Times New Roman" w:hAnsi="Times New Roman" w:cs="Times New Roman"/>
          <w:sz w:val="24"/>
          <w:szCs w:val="24"/>
        </w:rPr>
        <w:t xml:space="preserve">: Average Price per Earnings Ratio (P/E)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Dividend</w:t>
      </w:r>
      <w:r w:rsidRPr="006511FC">
        <w:rPr>
          <w:rFonts w:ascii="Times New Roman" w:eastAsia="Times New Roman" w:hAnsi="Times New Roman" w:cs="Times New Roman"/>
          <w:sz w:val="24"/>
          <w:szCs w:val="24"/>
        </w:rPr>
        <w:t xml:space="preserve">: Average dividend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Earnings</w:t>
      </w:r>
      <w:r w:rsidRPr="006511FC">
        <w:rPr>
          <w:rFonts w:ascii="Times New Roman" w:eastAsia="Times New Roman" w:hAnsi="Times New Roman" w:cs="Times New Roman"/>
          <w:sz w:val="24"/>
          <w:szCs w:val="24"/>
        </w:rPr>
        <w:t xml:space="preserve">: Average Earnings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InterestRate</w:t>
      </w:r>
      <w:proofErr w:type="spellEnd"/>
      <w:r w:rsidRPr="006511FC">
        <w:rPr>
          <w:rFonts w:ascii="Times New Roman" w:eastAsia="Times New Roman" w:hAnsi="Times New Roman" w:cs="Times New Roman"/>
          <w:sz w:val="24"/>
          <w:szCs w:val="24"/>
        </w:rPr>
        <w:t xml:space="preserve">: Long Interest Rate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CPI</w:t>
      </w:r>
      <w:r w:rsidRPr="006511FC">
        <w:rPr>
          <w:rFonts w:ascii="Times New Roman" w:eastAsia="Times New Roman" w:hAnsi="Times New Roman" w:cs="Times New Roman"/>
          <w:sz w:val="24"/>
          <w:szCs w:val="24"/>
        </w:rPr>
        <w:t xml:space="preserve">: A </w:t>
      </w:r>
      <w:hyperlink r:id="rId25" w:tooltip="https://en.wikipedia.org/wiki/Consumer_price_index" w:history="1">
        <w:r w:rsidRPr="006511FC">
          <w:rPr>
            <w:rFonts w:ascii="Times New Roman" w:eastAsia="Times New Roman" w:hAnsi="Times New Roman" w:cs="Times New Roman"/>
            <w:color w:val="0000FF"/>
            <w:sz w:val="24"/>
            <w:szCs w:val="24"/>
            <w:u w:val="single"/>
          </w:rPr>
          <w:t>Consumer Price Index</w:t>
        </w:r>
      </w:hyperlink>
      <w:r w:rsidRPr="006511FC">
        <w:rPr>
          <w:rFonts w:ascii="Times New Roman" w:eastAsia="Times New Roman" w:hAnsi="Times New Roman" w:cs="Times New Roman"/>
          <w:sz w:val="24"/>
          <w:szCs w:val="24"/>
        </w:rPr>
        <w:t xml:space="preserve"> measures changes in the price level of a weighted average market basket of consumer goods and services purchased by households. </w:t>
      </w:r>
    </w:p>
    <w:p w:rsidR="006511FC" w:rsidRPr="006511FC" w:rsidRDefault="006511FC" w:rsidP="006511FC">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HPI</w:t>
      </w:r>
      <w:r w:rsidRPr="006511FC">
        <w:rPr>
          <w:rFonts w:ascii="Times New Roman" w:eastAsia="Times New Roman" w:hAnsi="Times New Roman" w:cs="Times New Roman"/>
          <w:sz w:val="24"/>
          <w:szCs w:val="24"/>
        </w:rPr>
        <w:t xml:space="preserve">: House Price Index, a measure of the movement of single-family house prices in the U.S. which serves as an indicator of house price trends and provides an analytical tool for estimating changes in the rates of mortgage defaults, prepayments, and housing affordability. The HPI is published by the Federal Housing Finance Agency (FHFA) using data supplied by various home lenders. The raw HPI data were provided on quarterly basis and were interpolated on a monthly basis for the same time period (1959-2019). This is the real (inflation adjusted, Case-Shiller, US </w:t>
      </w:r>
      <w:r w:rsidRPr="006511FC">
        <w:rPr>
          <w:rFonts w:ascii="Times New Roman" w:eastAsia="Times New Roman" w:hAnsi="Times New Roman" w:cs="Times New Roman"/>
          <w:sz w:val="24"/>
          <w:szCs w:val="24"/>
        </w:rPr>
        <w:lastRenderedPageBreak/>
        <w:t xml:space="preserve">national) HPI index and it is relative to 1890, when the default HPI=100. The HPI tracks 20 individual metropolitan areas and the index is calculated monthly by following repeat sales of the same single-family homes over time. </w:t>
      </w:r>
    </w:p>
    <w:p w:rsidR="006511FC" w:rsidRPr="006511FC" w:rsidRDefault="006511FC" w:rsidP="006511F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Source</w:t>
      </w:r>
      <w:r w:rsidRPr="006511FC">
        <w:rPr>
          <w:rFonts w:ascii="Times New Roman" w:eastAsia="Times New Roman" w:hAnsi="Times New Roman" w:cs="Times New Roman"/>
          <w:sz w:val="24"/>
          <w:szCs w:val="24"/>
        </w:rPr>
        <w:t xml:space="preserve">: </w:t>
      </w:r>
      <w:hyperlink r:id="rId26" w:tooltip="https://fred.stlouisfed.orgFederal" w:history="1">
        <w:r w:rsidRPr="006511FC">
          <w:rPr>
            <w:rFonts w:ascii="Times New Roman" w:eastAsia="Times New Roman" w:hAnsi="Times New Roman" w:cs="Times New Roman"/>
            <w:color w:val="0000FF"/>
            <w:sz w:val="24"/>
            <w:szCs w:val="24"/>
            <w:u w:val="single"/>
          </w:rPr>
          <w:t>Reserve Bank of St. Louis</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SAVINGSL</w:t>
      </w:r>
      <w:r w:rsidRPr="006511FC">
        <w:rPr>
          <w:rFonts w:ascii="Times New Roman" w:eastAsia="Times New Roman" w:hAnsi="Times New Roman" w:cs="Times New Roman"/>
          <w:sz w:val="24"/>
          <w:szCs w:val="24"/>
        </w:rPr>
        <w:t xml:space="preserve">: Savings Deposits - Total. The savings deposits component of M2 consists of passbook-type savings deposits as well as MMDAs at banks and thrifts. This item is reported on the FR 2900 and, for institutions that do not file the FR 2900, is estimated using data reported on the Call Reports.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M1NS</w:t>
      </w:r>
      <w:r w:rsidRPr="006511FC">
        <w:rPr>
          <w:rFonts w:ascii="Times New Roman" w:eastAsia="Times New Roman" w:hAnsi="Times New Roman" w:cs="Times New Roman"/>
          <w:sz w:val="24"/>
          <w:szCs w:val="24"/>
        </w:rPr>
        <w:t xml:space="preserve">: M1 includes funds that are readily accessible for spending. M1 consists of: (1) currency outside the U.S. Treasury, Federal Reserve Banks, and the vaults of depository institutions; (2) traveler’s checks of nonbank issuers; (3) demand deposits; and (4) other checkable deposits (OCDs), which consist primarily of negotiable order of withdrawal (NOW) accounts at depository institutions and credit union share draft accounts.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M2SL</w:t>
      </w:r>
      <w:r w:rsidRPr="006511FC">
        <w:rPr>
          <w:rFonts w:ascii="Times New Roman" w:eastAsia="Times New Roman" w:hAnsi="Times New Roman" w:cs="Times New Roman"/>
          <w:sz w:val="24"/>
          <w:szCs w:val="24"/>
        </w:rPr>
        <w:t xml:space="preserve">: M2 includes a broader set of financial assets held principally by households. M2 consists of M1 plus: (1) savings deposits (which include money market deposit accounts, or MMDAs); (2) small-denomination time deposits (time deposits in amounts of less than $100,000); and (3) balances in retail money market mutual funds (MMMFs). Seasonally adjusted M2 is computed by summing savings deposits, small-denomination time deposits, and retail MMMFs, each seasonally adjusted separately, and adding this result to seasonally adjusted M1.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AMBSL</w:t>
      </w:r>
      <w:r w:rsidRPr="006511FC">
        <w:rPr>
          <w:rFonts w:ascii="Times New Roman" w:eastAsia="Times New Roman" w:hAnsi="Times New Roman" w:cs="Times New Roman"/>
          <w:sz w:val="24"/>
          <w:szCs w:val="24"/>
        </w:rPr>
        <w:t xml:space="preserve">: St. Louis Adjusted Monetary Base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TOTRESNS</w:t>
      </w:r>
      <w:r w:rsidRPr="006511FC">
        <w:rPr>
          <w:rFonts w:ascii="Times New Roman" w:eastAsia="Times New Roman" w:hAnsi="Times New Roman" w:cs="Times New Roman"/>
          <w:sz w:val="24"/>
          <w:szCs w:val="24"/>
        </w:rPr>
        <w:t xml:space="preserve">: Total reserves of depository institutions. This series is a sum of total reserve balances maintained plus vault cash used to satisfy required reserves.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BORROW</w:t>
      </w:r>
      <w:r w:rsidRPr="006511FC">
        <w:rPr>
          <w:rFonts w:ascii="Times New Roman" w:eastAsia="Times New Roman" w:hAnsi="Times New Roman" w:cs="Times New Roman"/>
          <w:sz w:val="24"/>
          <w:szCs w:val="24"/>
        </w:rPr>
        <w:t xml:space="preserve">: Total Borrowings of Depository Institutions from the Federal Reserve. Please note breaks in data: Data prior to 2003-01-01 include adjustment, extended, and seasonal credit. Data from 2003-01-01 to 2007-11-01 include primary, secondary, and seasonal credit. Data from 2007-12-01 to 2008-02-01 include primary, secondary, seasonal, and term auction credit. Data from 2008-03-01 forward include primary, secondary, seasonal credit, primary dealer credit facility, other credit extensions, and term auction credit. Data from 2008-09-01 are loans to depository institutions for primary, secondary, and seasonal credit, primary dealer and other broker-dealer credit. This category also includes the asset-backed commercial paper money market mutual fund liquidity facility, other credit extensions, and term auction credit. </w:t>
      </w:r>
    </w:p>
    <w:p w:rsidR="006511FC" w:rsidRPr="006511FC" w:rsidRDefault="006511FC" w:rsidP="006511F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CURRCIR</w:t>
      </w:r>
      <w:r w:rsidRPr="006511FC">
        <w:rPr>
          <w:rFonts w:ascii="Times New Roman" w:eastAsia="Times New Roman" w:hAnsi="Times New Roman" w:cs="Times New Roman"/>
          <w:sz w:val="24"/>
          <w:szCs w:val="24"/>
        </w:rPr>
        <w:t xml:space="preserve">: Currency in Circulation. Data prior to 1991 are from various issues of Banking and Monetary Statistics and the Annual Statistical Digest. Data from 1991 forward are calculated using data from the H.4.1 Release - Factors Affecting Reserve Balances. As of March 1, 2019, this series is calculated as a monthly average of </w:t>
      </w:r>
      <w:hyperlink r:id="rId27" w:tooltip="http://fred.stlouisfed.org/series/WCURCIR" w:history="1">
        <w:r w:rsidRPr="006511FC">
          <w:rPr>
            <w:rFonts w:ascii="Times New Roman" w:eastAsia="Times New Roman" w:hAnsi="Times New Roman" w:cs="Times New Roman"/>
            <w:color w:val="0000FF"/>
            <w:sz w:val="24"/>
            <w:szCs w:val="24"/>
            <w:u w:val="single"/>
          </w:rPr>
          <w:t>WCURCIR</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Source</w:t>
      </w:r>
      <w:r w:rsidRPr="006511FC">
        <w:rPr>
          <w:rFonts w:ascii="Times New Roman" w:eastAsia="Times New Roman" w:hAnsi="Times New Roman" w:cs="Times New Roman"/>
          <w:sz w:val="24"/>
          <w:szCs w:val="24"/>
        </w:rPr>
        <w:t xml:space="preserve">: </w:t>
      </w:r>
      <w:hyperlink r:id="rId28" w:tooltip="https://www.whitehouse.gov/omb/historical-tables/" w:history="1">
        <w:r w:rsidRPr="006511FC">
          <w:rPr>
            <w:rFonts w:ascii="Times New Roman" w:eastAsia="Times New Roman" w:hAnsi="Times New Roman" w:cs="Times New Roman"/>
            <w:color w:val="0000FF"/>
            <w:sz w:val="24"/>
            <w:szCs w:val="24"/>
            <w:u w:val="single"/>
          </w:rPr>
          <w:t>White House office of management and budget</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6511FC">
        <w:rPr>
          <w:rFonts w:ascii="Times New Roman" w:eastAsia="Times New Roman" w:hAnsi="Times New Roman" w:cs="Times New Roman"/>
          <w:i/>
          <w:iCs/>
          <w:sz w:val="24"/>
          <w:szCs w:val="24"/>
        </w:rPr>
        <w:t>PercentDeficit</w:t>
      </w:r>
      <w:proofErr w:type="spellEnd"/>
      <w:r w:rsidRPr="006511FC">
        <w:rPr>
          <w:rFonts w:ascii="Times New Roman" w:eastAsia="Times New Roman" w:hAnsi="Times New Roman" w:cs="Times New Roman"/>
          <w:sz w:val="24"/>
          <w:szCs w:val="24"/>
        </w:rPr>
        <w:t xml:space="preserve">: Percent Federal Budget Deficit </w:t>
      </w:r>
    </w:p>
    <w:p w:rsidR="006511FC" w:rsidRPr="006511FC" w:rsidRDefault="006511FC" w:rsidP="006511F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b/>
          <w:bCs/>
          <w:sz w:val="24"/>
          <w:szCs w:val="24"/>
        </w:rPr>
        <w:t>Source</w:t>
      </w:r>
      <w:r w:rsidRPr="006511FC">
        <w:rPr>
          <w:rFonts w:ascii="Times New Roman" w:eastAsia="Times New Roman" w:hAnsi="Times New Roman" w:cs="Times New Roman"/>
          <w:sz w:val="24"/>
          <w:szCs w:val="24"/>
        </w:rPr>
        <w:t xml:space="preserve">: </w:t>
      </w:r>
      <w:hyperlink r:id="rId29" w:tooltip="https://data.bls.gov/timeseries/LNS14000000" w:history="1">
        <w:r w:rsidRPr="006511FC">
          <w:rPr>
            <w:rFonts w:ascii="Times New Roman" w:eastAsia="Times New Roman" w:hAnsi="Times New Roman" w:cs="Times New Roman"/>
            <w:color w:val="0000FF"/>
            <w:sz w:val="24"/>
            <w:szCs w:val="24"/>
            <w:u w:val="single"/>
          </w:rPr>
          <w:t>Bureau of Labor Statistics</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i/>
          <w:iCs/>
          <w:sz w:val="24"/>
          <w:szCs w:val="24"/>
        </w:rPr>
        <w:t>Unemployment</w:t>
      </w:r>
      <w:r w:rsidRPr="006511FC">
        <w:rPr>
          <w:rFonts w:ascii="Times New Roman" w:eastAsia="Times New Roman" w:hAnsi="Times New Roman" w:cs="Times New Roman"/>
          <w:sz w:val="24"/>
          <w:szCs w:val="24"/>
        </w:rPr>
        <w:t xml:space="preserve">: Average monthly unemployment rate </w:t>
      </w:r>
    </w:p>
    <w:p w:rsidR="006511FC" w:rsidRPr="006511FC" w:rsidRDefault="006511FC" w:rsidP="006511FC">
      <w:pPr>
        <w:spacing w:before="100" w:beforeAutospacing="1" w:after="100" w:afterAutospacing="1" w:line="240" w:lineRule="auto"/>
        <w:rPr>
          <w:rFonts w:ascii="Times New Roman" w:eastAsia="Times New Roman" w:hAnsi="Times New Roman" w:cs="Times New Roman"/>
          <w:sz w:val="24"/>
          <w:szCs w:val="24"/>
        </w:rPr>
      </w:pPr>
    </w:p>
    <w:p w:rsidR="006511FC" w:rsidRPr="006511FC" w:rsidRDefault="006511FC" w:rsidP="006511FC">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Charts_and_analyses"/>
      <w:bookmarkStart w:id="3" w:name="_GoBack"/>
      <w:bookmarkEnd w:id="2"/>
      <w:bookmarkEnd w:id="3"/>
      <w:r w:rsidRPr="006511FC">
        <w:rPr>
          <w:rFonts w:ascii="Times New Roman" w:eastAsia="Times New Roman" w:hAnsi="Times New Roman" w:cs="Times New Roman"/>
          <w:b/>
          <w:bCs/>
          <w:sz w:val="27"/>
          <w:szCs w:val="27"/>
        </w:rPr>
        <w:t>Charts and analyses</w:t>
      </w:r>
    </w:p>
    <w:p w:rsidR="006511FC" w:rsidRPr="006511FC" w:rsidRDefault="006511FC" w:rsidP="006511FC">
      <w:pPr>
        <w:spacing w:before="100" w:beforeAutospacing="1" w:after="100" w:afterAutospacing="1" w:line="240" w:lineRule="auto"/>
        <w:rPr>
          <w:rFonts w:ascii="Times New Roman" w:eastAsia="Times New Roman" w:hAnsi="Times New Roman" w:cs="Times New Roman"/>
          <w:sz w:val="24"/>
          <w:szCs w:val="24"/>
        </w:rPr>
      </w:pPr>
      <w:r w:rsidRPr="006511FC">
        <w:rPr>
          <w:rFonts w:ascii="Times New Roman" w:eastAsia="Times New Roman" w:hAnsi="Times New Roman" w:cs="Times New Roman"/>
          <w:sz w:val="24"/>
          <w:szCs w:val="24"/>
        </w:rPr>
        <w:t xml:space="preserve">The following </w:t>
      </w:r>
      <w:hyperlink r:id="rId30" w:tooltip="http://www.socr.ucla.edu" w:history="1">
        <w:r w:rsidRPr="006511FC">
          <w:rPr>
            <w:rFonts w:ascii="Times New Roman" w:eastAsia="Times New Roman" w:hAnsi="Times New Roman" w:cs="Times New Roman"/>
            <w:color w:val="0000FF"/>
            <w:sz w:val="24"/>
            <w:szCs w:val="24"/>
            <w:u w:val="single"/>
          </w:rPr>
          <w:t>SOCR resources</w:t>
        </w:r>
      </w:hyperlink>
      <w:r w:rsidRPr="006511FC">
        <w:rPr>
          <w:rFonts w:ascii="Times New Roman" w:eastAsia="Times New Roman" w:hAnsi="Times New Roman" w:cs="Times New Roman"/>
          <w:sz w:val="24"/>
          <w:szCs w:val="24"/>
        </w:rPr>
        <w:t xml:space="preserve"> may be useful for visualization, analysis and exploration of these data. </w:t>
      </w:r>
    </w:p>
    <w:p w:rsidR="006511FC" w:rsidRPr="006511FC" w:rsidRDefault="006511FC" w:rsidP="006511F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1" w:tooltip="http://www.socr.ucla.edu/SOCR_MotionChart" w:history="1">
        <w:r w:rsidRPr="006511FC">
          <w:rPr>
            <w:rFonts w:ascii="Times New Roman" w:eastAsia="Times New Roman" w:hAnsi="Times New Roman" w:cs="Times New Roman"/>
            <w:color w:val="0000FF"/>
            <w:sz w:val="24"/>
            <w:szCs w:val="24"/>
            <w:u w:val="single"/>
          </w:rPr>
          <w:t>SOCR Interactive Motion Chart</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2" w:tooltip="SOCR EduMaterials Activities BubbleChart" w:history="1">
        <w:r w:rsidRPr="006511FC">
          <w:rPr>
            <w:rFonts w:ascii="Times New Roman" w:eastAsia="Times New Roman" w:hAnsi="Times New Roman" w:cs="Times New Roman"/>
            <w:color w:val="0000FF"/>
            <w:sz w:val="24"/>
            <w:szCs w:val="24"/>
            <w:u w:val="single"/>
          </w:rPr>
          <w:t>Bubble Chart Activity</w:t>
        </w:r>
      </w:hyperlink>
      <w:r w:rsidRPr="006511FC">
        <w:rPr>
          <w:rFonts w:ascii="Times New Roman" w:eastAsia="Times New Roman" w:hAnsi="Times New Roman" w:cs="Times New Roman"/>
          <w:sz w:val="24"/>
          <w:szCs w:val="24"/>
        </w:rPr>
        <w:t xml:space="preserve"> and </w:t>
      </w:r>
      <w:hyperlink r:id="rId33" w:tooltip="http://socr.ucla.edu/htmls/SOCR_Charts.html" w:history="1">
        <w:r w:rsidRPr="006511FC">
          <w:rPr>
            <w:rFonts w:ascii="Times New Roman" w:eastAsia="Times New Roman" w:hAnsi="Times New Roman" w:cs="Times New Roman"/>
            <w:color w:val="0000FF"/>
            <w:sz w:val="24"/>
            <w:szCs w:val="24"/>
            <w:u w:val="single"/>
          </w:rPr>
          <w:t>Bubble-Chart-Demo1 Applet</w:t>
        </w:r>
      </w:hyperlink>
      <w:r w:rsidRPr="006511FC">
        <w:rPr>
          <w:rFonts w:ascii="Times New Roman" w:eastAsia="Times New Roman" w:hAnsi="Times New Roman" w:cs="Times New Roman"/>
          <w:sz w:val="24"/>
          <w:szCs w:val="24"/>
        </w:rPr>
        <w:t xml:space="preserve">. </w:t>
      </w:r>
    </w:p>
    <w:p w:rsidR="006511FC" w:rsidRPr="006511FC" w:rsidRDefault="006511FC" w:rsidP="006511F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34" w:tooltip="http://www.socr.ucla.edu/htmls/ana/MultipleRegression_Analysis.html" w:history="1">
        <w:r w:rsidRPr="006511FC">
          <w:rPr>
            <w:rFonts w:ascii="Times New Roman" w:eastAsia="Times New Roman" w:hAnsi="Times New Roman" w:cs="Times New Roman"/>
            <w:color w:val="0000FF"/>
            <w:sz w:val="24"/>
            <w:szCs w:val="24"/>
            <w:u w:val="single"/>
          </w:rPr>
          <w:t>SOCR Multiple Linear Regression Applet</w:t>
        </w:r>
      </w:hyperlink>
      <w:r w:rsidRPr="006511FC">
        <w:rPr>
          <w:rFonts w:ascii="Times New Roman" w:eastAsia="Times New Roman" w:hAnsi="Times New Roman" w:cs="Times New Roman"/>
          <w:sz w:val="24"/>
          <w:szCs w:val="24"/>
        </w:rPr>
        <w:t xml:space="preserve">. </w:t>
      </w:r>
    </w:p>
    <w:p w:rsidR="006511FC" w:rsidRPr="006511FC" w:rsidRDefault="006511FC" w:rsidP="006511FC">
      <w:pPr>
        <w:spacing w:after="0" w:line="240" w:lineRule="auto"/>
        <w:jc w:val="center"/>
        <w:rPr>
          <w:rFonts w:ascii="Times New Roman" w:eastAsia="Times New Roman" w:hAnsi="Times New Roman" w:cs="Times New Roman"/>
          <w:sz w:val="24"/>
          <w:szCs w:val="24"/>
        </w:rPr>
      </w:pPr>
      <w:r w:rsidRPr="006511FC">
        <w:rPr>
          <w:rFonts w:ascii="Times New Roman" w:eastAsia="Times New Roman" w:hAnsi="Times New Roman" w:cs="Times New Roman"/>
          <w:noProof/>
          <w:color w:val="0000FF"/>
          <w:sz w:val="24"/>
          <w:szCs w:val="24"/>
        </w:rPr>
        <w:drawing>
          <wp:inline distT="0" distB="0" distL="0" distR="0">
            <wp:extent cx="3810000" cy="2118360"/>
            <wp:effectExtent l="0" t="0" r="0" b="0"/>
            <wp:docPr id="1" name="Picture 1" descr="http://wiki.stat.ucla.edu/socr/uploads/thumb/1/1a/SOCR_Data_MonetaryBase1959_2009_Fig4.png/400px-SOCR_Data_MonetaryBase1959_2009_Fig4.png">
              <a:hlinkClick xmlns:a="http://schemas.openxmlformats.org/drawingml/2006/main" r:id="rId35" tooltip="&quot;SOCR Data MonetaryBase1959 2009 Fig4.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iki.stat.ucla.edu/socr/uploads/thumb/1/1a/SOCR_Data_MonetaryBase1959_2009_Fig4.png/400px-SOCR_Data_MonetaryBase1959_2009_Fig4.png">
                      <a:hlinkClick r:id="rId35" tooltip="&quot;SOCR Data MonetaryBase1959 2009 Fig4.png&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10000" cy="2118360"/>
                    </a:xfrm>
                    <a:prstGeom prst="rect">
                      <a:avLst/>
                    </a:prstGeom>
                    <a:noFill/>
                    <a:ln>
                      <a:noFill/>
                    </a:ln>
                  </pic:spPr>
                </pic:pic>
              </a:graphicData>
            </a:graphic>
          </wp:inline>
        </w:drawing>
      </w:r>
    </w:p>
    <w:p w:rsidR="00630D1D" w:rsidRDefault="00951761">
      <w:bookmarkStart w:id="4" w:name="Monthly_monetary-base_data_.281959-2019."/>
      <w:bookmarkEnd w:id="4"/>
    </w:p>
    <w:sectPr w:rsidR="00630D1D" w:rsidSect="006511FC">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761" w:rsidRDefault="00951761" w:rsidP="006511FC">
      <w:pPr>
        <w:spacing w:after="0" w:line="240" w:lineRule="auto"/>
      </w:pPr>
      <w:r>
        <w:separator/>
      </w:r>
    </w:p>
  </w:endnote>
  <w:endnote w:type="continuationSeparator" w:id="0">
    <w:p w:rsidR="00951761" w:rsidRDefault="00951761" w:rsidP="0065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381948"/>
      <w:docPartObj>
        <w:docPartGallery w:val="Page Numbers (Bottom of Page)"/>
        <w:docPartUnique/>
      </w:docPartObj>
    </w:sdtPr>
    <w:sdtEndPr>
      <w:rPr>
        <w:noProof/>
      </w:rPr>
    </w:sdtEndPr>
    <w:sdtContent>
      <w:p w:rsidR="006511FC" w:rsidRDefault="006511FC">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511FC" w:rsidRDefault="006511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761" w:rsidRDefault="00951761" w:rsidP="006511FC">
      <w:pPr>
        <w:spacing w:after="0" w:line="240" w:lineRule="auto"/>
      </w:pPr>
      <w:r>
        <w:separator/>
      </w:r>
    </w:p>
  </w:footnote>
  <w:footnote w:type="continuationSeparator" w:id="0">
    <w:p w:rsidR="00951761" w:rsidRDefault="00951761" w:rsidP="00651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29B7"/>
    <w:multiLevelType w:val="multilevel"/>
    <w:tmpl w:val="186A1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A00EC"/>
    <w:multiLevelType w:val="multilevel"/>
    <w:tmpl w:val="F42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75BC1"/>
    <w:multiLevelType w:val="multilevel"/>
    <w:tmpl w:val="7DB6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F2E43"/>
    <w:multiLevelType w:val="multilevel"/>
    <w:tmpl w:val="E4B0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EA01E9"/>
    <w:multiLevelType w:val="multilevel"/>
    <w:tmpl w:val="11B0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935C9"/>
    <w:multiLevelType w:val="multilevel"/>
    <w:tmpl w:val="53BE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046306"/>
    <w:multiLevelType w:val="multilevel"/>
    <w:tmpl w:val="2E82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68"/>
    <w:rsid w:val="006511FC"/>
    <w:rsid w:val="007D42A2"/>
    <w:rsid w:val="008C6005"/>
    <w:rsid w:val="008F4768"/>
    <w:rsid w:val="00951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44E4"/>
  <w15:chartTrackingRefBased/>
  <w15:docId w15:val="{B00600AB-3959-4066-A893-288357A4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511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11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11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11FC"/>
    <w:rPr>
      <w:rFonts w:ascii="Times New Roman" w:eastAsia="Times New Roman" w:hAnsi="Times New Roman" w:cs="Times New Roman"/>
      <w:b/>
      <w:bCs/>
      <w:sz w:val="27"/>
      <w:szCs w:val="27"/>
    </w:rPr>
  </w:style>
  <w:style w:type="character" w:customStyle="1" w:styleId="mw-headline">
    <w:name w:val="mw-headline"/>
    <w:basedOn w:val="DefaultParagraphFont"/>
    <w:rsid w:val="006511FC"/>
  </w:style>
  <w:style w:type="character" w:styleId="Hyperlink">
    <w:name w:val="Hyperlink"/>
    <w:basedOn w:val="DefaultParagraphFont"/>
    <w:uiPriority w:val="99"/>
    <w:unhideWhenUsed/>
    <w:rsid w:val="006511FC"/>
    <w:rPr>
      <w:color w:val="0000FF"/>
      <w:u w:val="single"/>
    </w:rPr>
  </w:style>
  <w:style w:type="character" w:customStyle="1" w:styleId="editsection">
    <w:name w:val="editsection"/>
    <w:basedOn w:val="DefaultParagraphFont"/>
    <w:rsid w:val="006511FC"/>
  </w:style>
  <w:style w:type="paragraph" w:styleId="NormalWeb">
    <w:name w:val="Normal (Web)"/>
    <w:basedOn w:val="Normal"/>
    <w:uiPriority w:val="99"/>
    <w:semiHidden/>
    <w:unhideWhenUsed/>
    <w:rsid w:val="006511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1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1FC"/>
  </w:style>
  <w:style w:type="paragraph" w:styleId="Footer">
    <w:name w:val="footer"/>
    <w:basedOn w:val="Normal"/>
    <w:link w:val="FooterChar"/>
    <w:uiPriority w:val="99"/>
    <w:unhideWhenUsed/>
    <w:rsid w:val="00651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80343">
      <w:bodyDiv w:val="1"/>
      <w:marLeft w:val="0"/>
      <w:marRight w:val="0"/>
      <w:marTop w:val="0"/>
      <w:marBottom w:val="0"/>
      <w:divBdr>
        <w:top w:val="none" w:sz="0" w:space="0" w:color="auto"/>
        <w:left w:val="none" w:sz="0" w:space="0" w:color="auto"/>
        <w:bottom w:val="none" w:sz="0" w:space="0" w:color="auto"/>
        <w:right w:val="none" w:sz="0" w:space="0" w:color="auto"/>
      </w:divBdr>
      <w:divsChild>
        <w:div w:id="392046791">
          <w:marLeft w:val="0"/>
          <w:marRight w:val="0"/>
          <w:marTop w:val="0"/>
          <w:marBottom w:val="0"/>
          <w:divBdr>
            <w:top w:val="none" w:sz="0" w:space="0" w:color="auto"/>
            <w:left w:val="none" w:sz="0" w:space="0" w:color="auto"/>
            <w:bottom w:val="none" w:sz="0" w:space="0" w:color="auto"/>
            <w:right w:val="none" w:sz="0" w:space="0" w:color="auto"/>
          </w:divBdr>
          <w:divsChild>
            <w:div w:id="958267803">
              <w:marLeft w:val="0"/>
              <w:marRight w:val="0"/>
              <w:marTop w:val="0"/>
              <w:marBottom w:val="0"/>
              <w:divBdr>
                <w:top w:val="none" w:sz="0" w:space="0" w:color="auto"/>
                <w:left w:val="none" w:sz="0" w:space="0" w:color="auto"/>
                <w:bottom w:val="none" w:sz="0" w:space="0" w:color="auto"/>
                <w:right w:val="none" w:sz="0" w:space="0" w:color="auto"/>
              </w:divBdr>
              <w:divsChild>
                <w:div w:id="1870868935">
                  <w:marLeft w:val="0"/>
                  <w:marRight w:val="0"/>
                  <w:marTop w:val="0"/>
                  <w:marBottom w:val="0"/>
                  <w:divBdr>
                    <w:top w:val="none" w:sz="0" w:space="0" w:color="auto"/>
                    <w:left w:val="none" w:sz="0" w:space="0" w:color="auto"/>
                    <w:bottom w:val="none" w:sz="0" w:space="0" w:color="auto"/>
                    <w:right w:val="none" w:sz="0" w:space="0" w:color="auto"/>
                  </w:divBdr>
                  <w:divsChild>
                    <w:div w:id="17572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search.stlouisfed.org/fred2/categories/45" TargetMode="External"/><Relationship Id="rId18" Type="http://schemas.openxmlformats.org/officeDocument/2006/relationships/hyperlink" Target="http://www.standardandpoors.com/indices/main/en/us" TargetMode="External"/><Relationship Id="rId26" Type="http://schemas.openxmlformats.org/officeDocument/2006/relationships/hyperlink" Target="https://fred.stlouisfed.orgFederal" TargetMode="External"/><Relationship Id="rId39" Type="http://schemas.openxmlformats.org/officeDocument/2006/relationships/theme" Target="theme/theme1.xml"/><Relationship Id="rId21" Type="http://schemas.openxmlformats.org/officeDocument/2006/relationships/hyperlink" Target="http://www.fhfa.gov" TargetMode="External"/><Relationship Id="rId34" Type="http://schemas.openxmlformats.org/officeDocument/2006/relationships/hyperlink" Target="http://www.socr.ucla.edu/htmls/ana/MultipleRegression_Analysis.html" TargetMode="External"/><Relationship Id="rId7" Type="http://schemas.openxmlformats.org/officeDocument/2006/relationships/hyperlink" Target="http://en.wikipedia.org/wiki/Monetary_base" TargetMode="External"/><Relationship Id="rId12" Type="http://schemas.openxmlformats.org/officeDocument/2006/relationships/hyperlink" Target="http://research.stlouisfed.org/fred2/series/AMBNS?cid=124" TargetMode="External"/><Relationship Id="rId17" Type="http://schemas.openxmlformats.org/officeDocument/2006/relationships/hyperlink" Target="http://www.econ.yale.edu/~shiller/data.htm" TargetMode="External"/><Relationship Id="rId25" Type="http://schemas.openxmlformats.org/officeDocument/2006/relationships/hyperlink" Target="https://en.wikipedia.org/wiki/Consumer_price_index" TargetMode="External"/><Relationship Id="rId33" Type="http://schemas.openxmlformats.org/officeDocument/2006/relationships/hyperlink" Target="http://socr.ucla.edu/htmls/SOCR_Charts.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ls.gov/" TargetMode="External"/><Relationship Id="rId20" Type="http://schemas.openxmlformats.org/officeDocument/2006/relationships/hyperlink" Target="http://wiki.stat.ucla.edu/socr/index.php/SOCR_Data_Dinov_010309_HousingPriceIndex" TargetMode="External"/><Relationship Id="rId29" Type="http://schemas.openxmlformats.org/officeDocument/2006/relationships/hyperlink" Target="https://data.bls.gov/timeseries/LNS1400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en.wikipedia.org/wiki/S%26P_500_Index" TargetMode="External"/><Relationship Id="rId32" Type="http://schemas.openxmlformats.org/officeDocument/2006/relationships/hyperlink" Target="http://wiki.stat.ucla.edu/socr/index.php/SOCR_EduMaterials_Activities_BubbleChar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ata.bls.gov/PDQ/servlet/SurveyOutputServlet?series_id=LNS14000000" TargetMode="External"/><Relationship Id="rId23" Type="http://schemas.openxmlformats.org/officeDocument/2006/relationships/hyperlink" Target="http://www.econ.yale.edu/~shiller/data.htm" TargetMode="External"/><Relationship Id="rId28" Type="http://schemas.openxmlformats.org/officeDocument/2006/relationships/hyperlink" Target="https://www.whitehouse.gov/omb/historical-tables/" TargetMode="External"/><Relationship Id="rId36"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yperlink" Target="http://wiki.stat.ucla.edu/socr/index.php/SOCR_Data_Dinov_021808_ConsumerPriceIndex3Way" TargetMode="External"/><Relationship Id="rId31" Type="http://schemas.openxmlformats.org/officeDocument/2006/relationships/hyperlink" Target="http://www.socr.ucla.edu/SOCR_MotionChart" TargetMode="External"/><Relationship Id="rId4" Type="http://schemas.openxmlformats.org/officeDocument/2006/relationships/webSettings" Target="webSettings.xml"/><Relationship Id="rId9" Type="http://schemas.openxmlformats.org/officeDocument/2006/relationships/hyperlink" Target="http://wiki.stat.ucla.edu/socr/index.php/File:SOCR_Data_MonetaryBase1959_2009_Fig3.png" TargetMode="External"/><Relationship Id="rId14" Type="http://schemas.openxmlformats.org/officeDocument/2006/relationships/hyperlink" Target="http://wiki.stat.ucla.edu/socr/index.php/SOCR_Data_US_BudgetsDeficits_1849_2016" TargetMode="External"/><Relationship Id="rId22" Type="http://schemas.openxmlformats.org/officeDocument/2006/relationships/hyperlink" Target="http://www.socr.umich.edu/people/dinov/2019/Fall/DSPA_HS650/" TargetMode="External"/><Relationship Id="rId27" Type="http://schemas.openxmlformats.org/officeDocument/2006/relationships/hyperlink" Target="http://fred.stlouisfed.org/series/WCURCIR" TargetMode="External"/><Relationship Id="rId30" Type="http://schemas.openxmlformats.org/officeDocument/2006/relationships/hyperlink" Target="http://www.socr.ucla.edu" TargetMode="External"/><Relationship Id="rId35" Type="http://schemas.openxmlformats.org/officeDocument/2006/relationships/hyperlink" Target="http://wiki.stat.ucla.edu/socr/index.php/File:SOCR_Data_MonetaryBase1959_2009_Fig4.png" TargetMode="External"/><Relationship Id="rId8" Type="http://schemas.openxmlformats.org/officeDocument/2006/relationships/hyperlink" Target="http://wiki.stat.ucla.edu/socr/index.php/SOCR_Data_MonetaryBaseStocksInterest1959_2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Dinov, Ivo</dc:creator>
  <cp:keywords/>
  <dc:description/>
  <cp:lastModifiedBy>Dinov, Ivo</cp:lastModifiedBy>
  <cp:revision>3</cp:revision>
  <dcterms:created xsi:type="dcterms:W3CDTF">2019-12-12T13:56:00Z</dcterms:created>
  <dcterms:modified xsi:type="dcterms:W3CDTF">2019-12-12T13:59:00Z</dcterms:modified>
</cp:coreProperties>
</file>